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right"/>
        <w:textAlignment w:val="baseline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«Утверждаю»</w:t>
      </w:r>
    </w:p>
    <w:p>
      <w:pPr>
        <w:pStyle w:val="Normal"/>
        <w:suppressAutoHyphens w:val="false"/>
        <w:jc w:val="right"/>
        <w:textAlignment w:val="baseline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Директор ГПОУ «ПМУ»</w:t>
      </w:r>
    </w:p>
    <w:p>
      <w:pPr>
        <w:pStyle w:val="Normal"/>
        <w:suppressAutoHyphens w:val="false"/>
        <w:jc w:val="right"/>
        <w:textAlignment w:val="baseline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___________Казанцева О.В.</w:t>
      </w:r>
    </w:p>
    <w:p>
      <w:pPr>
        <w:pStyle w:val="NormalWeb"/>
        <w:tabs>
          <w:tab w:val="clear" w:pos="708"/>
          <w:tab w:val="left" w:pos="3270" w:leader="none"/>
          <w:tab w:val="center" w:pos="4677" w:leader="none"/>
        </w:tabs>
        <w:spacing w:lineRule="auto" w:line="360"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3270" w:leader="none"/>
          <w:tab w:val="center" w:pos="4677" w:leader="none"/>
        </w:tabs>
        <w:spacing w:lineRule="auto" w:line="276"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>
      <w:pPr>
        <w:pStyle w:val="NormalWeb"/>
        <w:spacing w:lineRule="auto" w:line="276"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ФОТОКОНКУРСЕ классных УГОЛКОВ (КАБИНЕТОВ)</w:t>
      </w:r>
    </w:p>
    <w:p>
      <w:pPr>
        <w:pStyle w:val="NormalWeb"/>
        <w:spacing w:lineRule="auto" w:line="276"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ПРОФОРИЕНТАЦИИ В ОБРАЗОВАТЕЛЬНЫХ УЧРЕЖДЕНИЯХ</w:t>
      </w:r>
    </w:p>
    <w:p>
      <w:pPr>
        <w:pStyle w:val="NormalWeb"/>
        <w:spacing w:lineRule="auto" w:line="276" w:before="0" w:after="0"/>
        <w:jc w:val="center"/>
        <w:rPr>
          <w:sz w:val="28"/>
          <w:szCs w:val="28"/>
        </w:rPr>
      </w:pPr>
      <w:r>
        <w:rPr/>
      </w:r>
    </w:p>
    <w:p>
      <w:pPr>
        <w:pStyle w:val="NormalWeb"/>
        <w:spacing w:lineRule="auto" w:line="276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общий порядок организации и проведения фотоконкурса уголков (кабинетов) профориентации в образовательных учреждениях (далее - конкурс).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Учредитель конкурса: Государственное профессиональное образовательное учреждение «Первомайское многопрофильное училище» (далее ГПОУ «ПМУ»).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и проведение конкурса возлагается на ГПОУ «ПМУ»</w:t>
      </w:r>
    </w:p>
    <w:p>
      <w:pPr>
        <w:pStyle w:val="NormalWeb"/>
        <w:spacing w:lineRule="auto" w:line="276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      -   выявление и обобщение лучшего опыта работы по созданию условий для профессионального самоопределения школьников в образовательных учреждениях.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>
      <w:pPr>
        <w:pStyle w:val="NormalWeb"/>
        <w:numPr>
          <w:ilvl w:val="0"/>
          <w:numId w:val="2"/>
        </w:numPr>
        <w:suppressAutoHyphens w:val="false"/>
        <w:spacing w:lineRule="auto" w:line="276"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стимулирование деятельности общеобразовательных учреждений по профессиональной ориентации обучающихся;</w:t>
      </w:r>
    </w:p>
    <w:p>
      <w:pPr>
        <w:pStyle w:val="NormalWeb"/>
        <w:numPr>
          <w:ilvl w:val="0"/>
          <w:numId w:val="2"/>
        </w:numPr>
        <w:suppressAutoHyphens w:val="false"/>
        <w:spacing w:lineRule="auto" w:line="276"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профессиональному самоопределению обучающихся в условиях образовательных учреждений;</w:t>
      </w:r>
    </w:p>
    <w:p>
      <w:pPr>
        <w:pStyle w:val="NormalWeb"/>
        <w:numPr>
          <w:ilvl w:val="0"/>
          <w:numId w:val="2"/>
        </w:numPr>
        <w:suppressAutoHyphens w:val="false"/>
        <w:spacing w:lineRule="auto" w:line="276"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опыта организации профориентационной работы в образовательных учреждениях.</w:t>
      </w:r>
    </w:p>
    <w:p>
      <w:pPr>
        <w:pStyle w:val="NormalWeb"/>
        <w:spacing w:lineRule="auto" w:line="276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  Участниками конкурса являются учащиеся 5-8 классов.</w:t>
      </w:r>
    </w:p>
    <w:p>
      <w:pPr>
        <w:pStyle w:val="Normal"/>
        <w:suppressAutoHyphens w:val="false"/>
        <w:spacing w:lineRule="auto" w:line="276"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4. Порядок организации и проведения Конкурса.</w:t>
      </w:r>
    </w:p>
    <w:p>
      <w:pPr>
        <w:pStyle w:val="Normal"/>
        <w:suppressAutoHyphens w:val="false"/>
        <w:spacing w:lineRule="auto" w:line="276"/>
        <w:ind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4.1. Конкурс проводится  на базе «Первомайского многопрофильного училища» </w:t>
      </w:r>
      <w:r>
        <w:rPr>
          <w:b/>
          <w:color w:val="000000"/>
          <w:sz w:val="28"/>
          <w:szCs w:val="28"/>
          <w:lang w:eastAsia="ru-RU"/>
        </w:rPr>
        <w:t>(28.11.22-07.12.22 г.)</w:t>
      </w:r>
    </w:p>
    <w:p>
      <w:pPr>
        <w:pStyle w:val="NormalWeb"/>
        <w:spacing w:lineRule="auto" w:line="276" w:before="0" w:after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4.2. Подача заявок проводится по установленной форме (Приложение 1). </w:t>
      </w:r>
    </w:p>
    <w:p>
      <w:pPr>
        <w:pStyle w:val="NormalWeb"/>
        <w:shd w:val="clear" w:color="auto" w:fill="FFFFFF"/>
        <w:spacing w:lineRule="auto" w:line="276" w:before="0" w:after="0"/>
        <w:ind w:firstLine="426"/>
        <w:jc w:val="both"/>
        <w:textAlignment w:val="baseline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eastAsia="ru-RU"/>
        </w:rPr>
        <w:t xml:space="preserve">Снимки принимаются с </w:t>
      </w:r>
      <w:r>
        <w:rPr>
          <w:b/>
          <w:color w:val="000000"/>
          <w:sz w:val="28"/>
          <w:szCs w:val="28"/>
          <w:lang w:eastAsia="ru-RU"/>
        </w:rPr>
        <w:t xml:space="preserve">28.11.2022 г. по 07.12. </w:t>
      </w:r>
      <w:r>
        <w:rPr>
          <w:b/>
          <w:color w:val="000000"/>
          <w:sz w:val="28"/>
          <w:szCs w:val="28"/>
          <w:lang w:val="en-US" w:eastAsia="ru-RU"/>
        </w:rPr>
        <w:t xml:space="preserve">2022 </w:t>
      </w:r>
      <w:r>
        <w:rPr>
          <w:b/>
          <w:color w:val="000000"/>
          <w:sz w:val="28"/>
          <w:szCs w:val="28"/>
          <w:lang w:eastAsia="ru-RU"/>
        </w:rPr>
        <w:t>г</w:t>
      </w:r>
      <w:r>
        <w:rPr>
          <w:b/>
          <w:color w:val="000000"/>
          <w:sz w:val="28"/>
          <w:szCs w:val="28"/>
          <w:lang w:val="en-US" w:eastAsia="ru-RU"/>
        </w:rPr>
        <w:t>.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</w:t>
      </w:r>
      <w:r>
        <w:rPr>
          <w:color w:val="000000"/>
          <w:sz w:val="28"/>
          <w:szCs w:val="28"/>
          <w:lang w:val="en-US" w:eastAsia="ru-RU"/>
        </w:rPr>
        <w:t xml:space="preserve"> Email: </w:t>
      </w:r>
      <w:r>
        <w:rPr>
          <w:b/>
          <w:color w:val="000000"/>
          <w:sz w:val="28"/>
          <w:szCs w:val="28"/>
          <w:lang w:val="en-US" w:eastAsia="ru-RU"/>
        </w:rPr>
        <w:t xml:space="preserve">conkurs_2021@mail.ru. </w:t>
      </w:r>
      <w:r>
        <w:rPr>
          <w:color w:val="000000"/>
          <w:sz w:val="28"/>
          <w:szCs w:val="28"/>
          <w:lang w:val="en-US" w:eastAsia="ru-RU"/>
        </w:rPr>
        <w:t xml:space="preserve"> </w:t>
      </w:r>
    </w:p>
    <w:p>
      <w:pPr>
        <w:pStyle w:val="NormalWeb"/>
        <w:spacing w:lineRule="auto" w:line="276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Критерии и порядок оценки.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 Решение о присвоении призовых мест в номинациях «уголок профориентации» и «кабинет профориентации» принимается членами жюри путем открытого голосования большинством голосов. 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 Жюри оценивает состояние уголка (кабинета) профориентации в образовательном учреждении и определяет победителей и призеров смотра-конкурса на основании следующих показателей: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профориентационной программы или плана профориентационной работы образовательного учреждения;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наличие и актуальность дидактического материала для обучающихся (информационно-справочная литература, учебные издания, наглядно-иллюстративные пособия и т.п.);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наличие современной методической литературы для учителя и актуальных методических разработок педагогов, ответственных за профориентацию, участников конкурса;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условий для работы учащихся с материалами, представленными в уголке (кабинете): режим работы, план-график соответствующих мероприятий и т.п.;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материалов уголка (кабинета), использование их на уроке и во внеурочной деятельности;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представленных материалов;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наличие современных технических средств обучения и соответствующих средств профориентационной работы (фото-, видеоматериалы, цифровые образовательные ресурсы и др.);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профориентационной работы образовательного учреждения с обучающимися и родителями (фото-, видеоотчеты мероприятий, грамоты за участие   в районных, окружных и региональных профориентационных конкурсах и мероприятиях);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76"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эстетика оформления уголка (кабинета);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оригинальные идеи в оформлении уголка (кабинета) и использование инновационных методов в профориентации присваиваются дополнительные баллы.</w:t>
      </w:r>
    </w:p>
    <w:p>
      <w:pPr>
        <w:pStyle w:val="NormalWeb"/>
        <w:spacing w:lineRule="auto" w:line="276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и подведение итогов конкурса.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   Сроки проведения смотра конкурса с 28 ноября – 7 декабря 2022г. </w:t>
      </w:r>
    </w:p>
    <w:p>
      <w:pPr>
        <w:pStyle w:val="NormalWeb"/>
        <w:spacing w:lineRule="auto" w:line="276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По итогам конкурса победитель и призеры награждаются грамотами и сертификатами.</w:t>
      </w:r>
    </w:p>
    <w:p>
      <w:pPr>
        <w:pStyle w:val="Normal"/>
        <w:spacing w:lineRule="auto" w:line="276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6.3.  </w:t>
      </w:r>
      <w:r>
        <w:rPr>
          <w:color w:val="000000"/>
          <w:sz w:val="28"/>
          <w:szCs w:val="28"/>
          <w:lang w:eastAsia="ru-RU"/>
        </w:rPr>
        <w:t xml:space="preserve">Актуальная информация об участниках конкурса с видеоматериалами публикуется на сайте училища по адресу: </w:t>
      </w:r>
      <w:hyperlink r:id="rId2">
        <w:r>
          <w:rPr>
            <w:color w:val="0000FF"/>
            <w:sz w:val="28"/>
            <w:szCs w:val="28"/>
            <w:u w:val="single"/>
            <w:lang w:eastAsia="ru-RU"/>
          </w:rPr>
          <w:t>http://pmu75.ru/proforientatsiya-shkolnikov</w:t>
        </w:r>
      </w:hyperlink>
      <w:r>
        <w:rPr>
          <w:color w:val="000000"/>
          <w:sz w:val="28"/>
          <w:szCs w:val="28"/>
          <w:lang w:eastAsia="ru-RU"/>
        </w:rPr>
        <w:t xml:space="preserve"> (вкладка профориентация школьников) или на сайте дистанционного обучения </w:t>
      </w:r>
      <w:hyperlink r:id="rId3">
        <w:r>
          <w:rPr>
            <w:color w:val="0000FF"/>
            <w:sz w:val="28"/>
            <w:szCs w:val="28"/>
            <w:u w:val="single"/>
            <w:lang w:eastAsia="ru-RU"/>
          </w:rPr>
          <w:t>https://pmu75.do.am/index/proforientacija/0-82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/>
      </w:r>
      <w:r>
        <w:br w:type="page"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ЗАЯВКА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jc w:val="center"/>
        <w:rPr>
          <w:b/>
          <w:b/>
          <w:sz w:val="32"/>
          <w:szCs w:val="28"/>
        </w:rPr>
      </w:pPr>
      <w:r>
        <w:rPr>
          <w:sz w:val="28"/>
        </w:rPr>
        <w:t>на участие в конкурсе уголков кабинетов профориентации</w:t>
      </w:r>
      <w:r>
        <w:rPr>
          <w:b/>
          <w:sz w:val="32"/>
          <w:szCs w:val="28"/>
        </w:rPr>
        <w:t xml:space="preserve"> 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jc w:val="center"/>
        <w:rPr>
          <w:sz w:val="28"/>
        </w:rPr>
      </w:pPr>
      <w:r>
        <w:rPr>
          <w:sz w:val="28"/>
        </w:rPr>
        <w:t>в образовательных учреждениях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3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237"/>
      </w:tblGrid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Наименование общеобразовательного учреждения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Адрес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Контактный телефон, факс и электронная почта учреждения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Ф.И.О.(полностью), </w:t>
            </w:r>
          </w:p>
          <w:p>
            <w:pPr>
              <w:pStyle w:val="Normal"/>
              <w:widowControl w:val="false"/>
              <w:rPr/>
            </w:pPr>
            <w:r>
              <w:rPr/>
              <w:t>должность ответственного за профориентационную работу в ОУ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00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Контакты ответственного- рабочий и сотовый телефоны,  </w:t>
            </w:r>
            <w:r>
              <w:rPr>
                <w:lang w:val="de-DE"/>
              </w:rPr>
              <w:t>E</w:t>
            </w:r>
            <w:r>
              <w:rPr/>
              <w:t>-</w:t>
            </w:r>
            <w:r>
              <w:rPr>
                <w:lang w:val="de-DE"/>
              </w:rPr>
              <w:t>mail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           </w:t>
      </w:r>
      <w:r>
        <w:rPr>
          <w:i/>
        </w:rPr>
        <w:t>Прошу включить в число участников смотра-конкурса уголков (кабинетов) профориентации в номинации _________________________________________________</w:t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                             </w:t>
      </w:r>
      <w:r>
        <w:rPr>
          <w:i/>
        </w:rPr>
        <w:t>(«уголок профориентации», « кабинет профориентации»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360"/>
        <w:ind w:left="720" w:hanging="0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/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5f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f2754"/>
    <w:rPr>
      <w:rFonts w:ascii="Segoe UI" w:hAnsi="Segoe UI" w:eastAsia="Times New Roman" w:cs="Segoe UI"/>
      <w:sz w:val="18"/>
      <w:szCs w:val="18"/>
      <w:lang w:eastAsia="ar-SA"/>
    </w:rPr>
  </w:style>
  <w:style w:type="character" w:styleId="Style15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b15f3f"/>
    <w:pPr>
      <w:spacing w:before="280" w:after="280"/>
    </w:pPr>
    <w:rPr/>
  </w:style>
  <w:style w:type="paragraph" w:styleId="Revision">
    <w:name w:val="Revision"/>
    <w:uiPriority w:val="99"/>
    <w:semiHidden/>
    <w:qFormat/>
    <w:rsid w:val="000f27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f27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mu75.ru/proforientatsiya-shkolnikov" TargetMode="External"/><Relationship Id="rId3" Type="http://schemas.openxmlformats.org/officeDocument/2006/relationships/hyperlink" Target="https://pmu75.do.am/index/proforientacija/0-82 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LibreOffice/7.4.0.3$Windows_X86_64 LibreOffice_project/f85e47c08ddd19c015c0114a68350214f7066f5a</Application>
  <AppVersion>15.0000</AppVersion>
  <Pages>3</Pages>
  <Words>465</Words>
  <Characters>3733</Characters>
  <CharactersWithSpaces>4231</CharactersWithSpaces>
  <Paragraphs>52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2022-11-23T02:20:00Z</dcterms:created>
  <dc:creator>Uzer14</dc:creator>
  <dc:description/>
  <dc:language>ru-RU</dc:language>
  <cp:lastModifiedBy/>
  <dcterms:modified xsi:type="dcterms:W3CDTF">2022-11-29T09:52:51Z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